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772FF0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27 января 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725BE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кого района состоялось первое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>Межрайонной ИФНС России №3 по Курганской области</w:t>
      </w:r>
      <w:r w:rsidR="00553FEF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управления социальной защиты по Белозерскому району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10A4D" w:rsidRPr="00725BED" w:rsidRDefault="00200CF2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710A4D" w:rsidRPr="00725BED" w:rsidRDefault="00C43C25" w:rsidP="00725BE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</w:t>
      </w:r>
      <w:r w:rsidR="00553FEF">
        <w:rPr>
          <w:rFonts w:ascii="PT Astra Sans" w:hAnsi="PT Astra Sans" w:cs="Times New Roman"/>
          <w:sz w:val="28"/>
          <w:szCs w:val="28"/>
        </w:rPr>
        <w:t xml:space="preserve"> рассмотрены </w:t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вопросы </w:t>
      </w:r>
      <w:r w:rsidR="00151509" w:rsidRPr="00725BED">
        <w:rPr>
          <w:rFonts w:ascii="PT Astra Sans" w:hAnsi="PT Astra Sans" w:cs="Times New Roman"/>
          <w:sz w:val="28"/>
          <w:szCs w:val="28"/>
        </w:rPr>
        <w:t xml:space="preserve">о </w:t>
      </w:r>
      <w:r w:rsidR="00C565B4">
        <w:rPr>
          <w:rFonts w:ascii="PT Astra Sans" w:hAnsi="PT Astra Sans" w:cs="Times New Roman"/>
          <w:sz w:val="28"/>
          <w:szCs w:val="28"/>
        </w:rPr>
        <w:t xml:space="preserve">введении нового специального режима «Налог на профессиональный доход», о необходимости применения контрольно-кассовой техники при оказании услуг общественного питания,  о </w:t>
      </w:r>
      <w:r w:rsidR="00151509" w:rsidRPr="00725BED">
        <w:rPr>
          <w:rFonts w:ascii="PT Astra Sans" w:hAnsi="PT Astra Sans" w:cs="Times New Roman"/>
          <w:sz w:val="28"/>
          <w:szCs w:val="28"/>
        </w:rPr>
        <w:t>ситуации на р</w:t>
      </w:r>
      <w:r w:rsidR="00553FEF">
        <w:rPr>
          <w:rFonts w:ascii="PT Astra Sans" w:hAnsi="PT Astra Sans" w:cs="Times New Roman"/>
          <w:sz w:val="28"/>
          <w:szCs w:val="28"/>
        </w:rPr>
        <w:t xml:space="preserve">ынке труда, </w:t>
      </w:r>
      <w:r w:rsidR="002E1893" w:rsidRPr="00725BED">
        <w:rPr>
          <w:rFonts w:ascii="PT Astra Sans" w:hAnsi="PT Astra Sans"/>
          <w:sz w:val="28"/>
          <w:szCs w:val="28"/>
        </w:rPr>
        <w:t xml:space="preserve"> по  трудоустройству инвалидов</w:t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 и </w:t>
      </w:r>
      <w:r w:rsidR="003C3C06" w:rsidRPr="00725BED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3C3C06" w:rsidRPr="00725BED">
        <w:rPr>
          <w:rFonts w:ascii="PT Astra Sans" w:hAnsi="PT Astra Sans" w:cs="Times New Roman"/>
          <w:sz w:val="28"/>
          <w:szCs w:val="28"/>
        </w:rPr>
        <w:t>предпенсио</w:t>
      </w:r>
      <w:r w:rsidR="002E1893" w:rsidRPr="00725BED">
        <w:rPr>
          <w:rFonts w:ascii="PT Astra Sans" w:hAnsi="PT Astra Sans" w:cs="Times New Roman"/>
          <w:sz w:val="28"/>
          <w:szCs w:val="28"/>
        </w:rPr>
        <w:t>нного</w:t>
      </w:r>
      <w:proofErr w:type="spellEnd"/>
      <w:r w:rsidR="002E1893"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 w:rsidR="00C565B4">
        <w:rPr>
          <w:rFonts w:ascii="PT Astra Sans" w:hAnsi="PT Astra Sans" w:cs="Times New Roman"/>
          <w:sz w:val="28"/>
          <w:szCs w:val="28"/>
        </w:rPr>
        <w:t xml:space="preserve"> за 2020 год. </w:t>
      </w:r>
    </w:p>
    <w:p w:rsidR="00151509" w:rsidRPr="00725BED" w:rsidRDefault="00151509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</w:t>
      </w:r>
      <w:r w:rsidR="00725BE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межведомственная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  и утвердила</w:t>
      </w:r>
      <w:r w:rsidR="00C565B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план работы на 2021</w:t>
      </w:r>
      <w:bookmarkStart w:id="0" w:name="_GoBack"/>
      <w:bookmarkEnd w:id="0"/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год.</w:t>
      </w:r>
    </w:p>
    <w:p w:rsidR="00725BED" w:rsidRPr="00F14A49" w:rsidRDefault="00725BED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72FF0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565B4"/>
    <w:rsid w:val="00C6631C"/>
    <w:rsid w:val="00CA4DFF"/>
    <w:rsid w:val="00CF6D6F"/>
    <w:rsid w:val="00D06F1C"/>
    <w:rsid w:val="00D83B50"/>
    <w:rsid w:val="00DA6A9F"/>
    <w:rsid w:val="00E7209D"/>
    <w:rsid w:val="00ED1616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2</cp:revision>
  <cp:lastPrinted>2018-01-18T03:58:00Z</cp:lastPrinted>
  <dcterms:created xsi:type="dcterms:W3CDTF">2021-01-28T04:23:00Z</dcterms:created>
  <dcterms:modified xsi:type="dcterms:W3CDTF">2021-01-28T04:23:00Z</dcterms:modified>
</cp:coreProperties>
</file>