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F7" w:rsidRPr="003645F7" w:rsidRDefault="003645F7" w:rsidP="003645F7">
      <w:pPr>
        <w:jc w:val="center"/>
        <w:rPr>
          <w:rFonts w:ascii="PT Astra Sans" w:hAnsi="PT Astra Sans"/>
          <w:b/>
          <w:lang w:val="ru-RU"/>
        </w:rPr>
      </w:pPr>
      <w:r w:rsidRPr="003645F7">
        <w:rPr>
          <w:rFonts w:ascii="PT Astra Sans" w:hAnsi="PT Astra Sans"/>
          <w:b/>
          <w:lang w:val="ru-RU"/>
        </w:rPr>
        <w:t>ПАСПОРТ</w:t>
      </w:r>
    </w:p>
    <w:p w:rsidR="003645F7" w:rsidRPr="003645F7" w:rsidRDefault="003645F7" w:rsidP="003645F7">
      <w:pPr>
        <w:jc w:val="center"/>
        <w:rPr>
          <w:rFonts w:ascii="PT Astra Sans" w:hAnsi="PT Astra Sans"/>
          <w:b/>
          <w:lang w:val="ru-RU"/>
        </w:rPr>
      </w:pPr>
      <w:r w:rsidRPr="003645F7">
        <w:rPr>
          <w:rFonts w:ascii="PT Astra Sans" w:hAnsi="PT Astra Sans"/>
          <w:b/>
          <w:lang w:val="ru-RU"/>
        </w:rPr>
        <w:t>Муниципальной программы Белозерского района</w:t>
      </w:r>
    </w:p>
    <w:p w:rsidR="003645F7" w:rsidRPr="003645F7" w:rsidRDefault="003645F7" w:rsidP="003645F7">
      <w:pPr>
        <w:jc w:val="center"/>
        <w:rPr>
          <w:rFonts w:ascii="PT Astra Sans" w:hAnsi="PT Astra Sans"/>
          <w:b/>
          <w:lang w:val="ru-RU"/>
        </w:rPr>
      </w:pPr>
      <w:r w:rsidRPr="003645F7">
        <w:rPr>
          <w:rFonts w:ascii="PT Astra Sans" w:hAnsi="PT Astra Sans"/>
          <w:b/>
          <w:lang w:val="ru-RU"/>
        </w:rPr>
        <w:t xml:space="preserve">«Реализация государственной молодежной политики </w:t>
      </w:r>
    </w:p>
    <w:p w:rsidR="003645F7" w:rsidRPr="003645F7" w:rsidRDefault="003645F7" w:rsidP="003645F7">
      <w:pPr>
        <w:jc w:val="center"/>
        <w:rPr>
          <w:rFonts w:ascii="PT Astra Sans" w:hAnsi="PT Astra Sans"/>
          <w:b/>
          <w:lang w:val="ru-RU"/>
        </w:rPr>
      </w:pPr>
      <w:r w:rsidRPr="003645F7">
        <w:rPr>
          <w:rFonts w:ascii="PT Astra Sans" w:hAnsi="PT Astra Sans"/>
          <w:b/>
          <w:lang w:val="ru-RU"/>
        </w:rPr>
        <w:t>на территории Белозерского района» на 2021 – 2025 годы</w:t>
      </w:r>
    </w:p>
    <w:p w:rsidR="003645F7" w:rsidRPr="003645F7" w:rsidRDefault="003645F7" w:rsidP="003645F7">
      <w:pPr>
        <w:rPr>
          <w:rFonts w:ascii="PT Astra Sans" w:hAnsi="PT Astra Sans"/>
          <w:b/>
          <w:lang w:val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Наименование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«Реализация государственной молодежной политики на территории Белозерского района» на 2021-2025 годы (далее Программа)</w:t>
            </w:r>
          </w:p>
        </w:tc>
      </w:tr>
      <w:tr w:rsidR="003645F7" w:rsidRPr="003645F7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Заказчик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Администрация Белозерского района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Разработчик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Сектор социальной политики Администрации Белозерского района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Основные исполнители и соисполнители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Сектор социальной политики Администрации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Отдел культуры Администрации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Отдел образования Администрации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Общеобразовательные организации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МКУДО «Белозерский детско-юношеский центр»;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МКУДО «Белозерская детская юношеская спортивная школа»;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МКОУ ДО «Белозерская детская школа искусств»;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отдел содействия занятости населения Белозерского района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Филиал по Белозерскому району ГБУ «КЦСОН по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Кетовскому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 xml:space="preserve">, Белозерскому и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Половинскому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 xml:space="preserve"> району»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>»)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Администрации сельских поселений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Межрайонный военный комиссариат по Белозерскому,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Варгашинскому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 xml:space="preserve"> и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Мокроусовскому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 xml:space="preserve"> районам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Территориальная избирательная комиссия Белозерского района (по согласованию);</w:t>
            </w:r>
          </w:p>
          <w:p w:rsidR="003645F7" w:rsidRPr="003645F7" w:rsidRDefault="003645F7" w:rsidP="003645F7">
            <w:pPr>
              <w:keepNext/>
              <w:shd w:val="clear" w:color="auto" w:fill="FFFFFF"/>
              <w:outlineLvl w:val="0"/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</w:pPr>
            <w:r w:rsidRPr="003645F7"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  <w:t xml:space="preserve">- </w:t>
            </w:r>
            <w:r w:rsidRPr="003645F7">
              <w:rPr>
                <w:rFonts w:ascii="PT Astra Sans" w:hAnsi="PT Astra Sans"/>
                <w:lang w:val="ru-RU"/>
              </w:rPr>
              <w:t xml:space="preserve">Миграционный пункт ОП Белозерское МО МВД России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 xml:space="preserve">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Отдел ЗАГС Администрации Белозерского района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ГАУ «Редакция районной газеты «Боевое слово»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ГБУ «Белозерская ЦРБ»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Районный совет ветеранов (по согласованию);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Комиссия по делам несовершеннолетних и защите их прав при Администрации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местное отделение ДОСААФ России Белозерского района Курганской области (по согласованию).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Цели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Совершенствование правовых, социально-экономических и организационных условий для </w:t>
            </w:r>
            <w:r w:rsidRPr="003645F7">
              <w:rPr>
                <w:rFonts w:ascii="PT Astra Sans" w:hAnsi="PT Astra Sans"/>
                <w:lang w:val="ru-RU"/>
              </w:rPr>
              <w:lastRenderedPageBreak/>
              <w:t>успешной самореализации молодежи, направленной на раскрытие ее потенциала для дальнейшего развития Белозерского района, а также содействие успешной интеграции молодежи в общество и повышению ее роли в жизни муниципального образования.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lastRenderedPageBreak/>
              <w:t>Задачи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1. Создание условий для реализации потенциала молодежи в социально-экономической сфере, а также внедрение технологии «социального лифта».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2. Развитие просветительской работы с молодежью, инновационных форм работы с молодежью, а также создание условий для самообразования молодежи. 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3. Создание условий для вовлечения молодежи в предпринимательскую деятельность.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4. Формирование системы ценностей с учетом многонациональной основы Белозерского района,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многообразию. 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5. Развитие межрегионального молодежного сотрудничества.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6. Формирование семейных ценностей, здорового образа жизни, а также повышение уровня культуры безопасности жизнедеятельности молодежи в социальной сфере жизнедеятельности.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Важнейшие целевые индикаторы и показатели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1. Количества </w:t>
            </w:r>
            <w:r w:rsidRPr="003645F7">
              <w:rPr>
                <w:rFonts w:ascii="PT Astra Sans" w:hAnsi="PT Astra Sans"/>
                <w:lang w:val="ru-RU"/>
              </w:rPr>
              <w:t>разработанных программ по работе с молодежью в сельской местности;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2. Доля молодых людей активно участвующих в мероприятиях Белозерского района от общего числа жителей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3. Доля молодежи, охваченной мероприятиями для учеников старших классов</w:t>
            </w:r>
            <w:r w:rsidRPr="003645F7">
              <w:rPr>
                <w:rFonts w:ascii="PT Astra Sans" w:hAnsi="PT Astra Sans"/>
                <w:lang w:val="ru-RU"/>
              </w:rPr>
              <w:t xml:space="preserve"> в общем количестве старшеклассников;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4. Доля молодежи, охваченной мероприятиями для работающей молодежи, в общем количестве работающей молодежи;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5. Доля молодых людей, принимающих участие в добровольческой деятельности, 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6. Количества зарегистрированных Молодежных и детских общественных организаций на территории Белозерского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7. Доля 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t>молодежи, принимающих участие в областных, окружных, межрегиональных, всероссийских, международных мероприятиях, 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8. Доля молодежи занятой в трудовых отрядах 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lastRenderedPageBreak/>
              <w:t xml:space="preserve">9. Количества несовершеннолетних состоящих </w:t>
            </w:r>
            <w:proofErr w:type="gramStart"/>
            <w:r w:rsidRPr="003645F7">
              <w:rPr>
                <w:rFonts w:ascii="PT Astra Sans" w:hAnsi="PT Astra Sans"/>
                <w:color w:val="000000"/>
                <w:lang w:val="ru-RU"/>
              </w:rPr>
              <w:t>на различных видах учета</w:t>
            </w:r>
            <w:proofErr w:type="gramEnd"/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 вовлеченных в программы по временному трудоустройству;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10. Доля молодежи, участвующей в конкурсах по социальному проектированию, 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11. Доля молодежи вовлеченной в инновационную деятельность и научно-техническое творчество, </w:t>
            </w:r>
            <w:r w:rsidRPr="003645F7">
              <w:rPr>
                <w:rFonts w:ascii="PT Astra Sans" w:hAnsi="PT Astra Sans"/>
                <w:lang w:val="ru-RU"/>
              </w:rPr>
              <w:t>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12. Доля молодых людей, участвующих в муниципальных мероприятиях по выявлению талантливой молодежи, 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13. Доля молодых предпринимателей, участвующих в муниципальных мероприятиях по поддержке талантливой молодежи, в общем количестве предпринимателей района; 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14. Доля многонациональной молодежи, охваченной тематическими мероприятиями </w:t>
            </w:r>
            <w:r w:rsidRPr="003645F7">
              <w:rPr>
                <w:rFonts w:ascii="PT Astra Sans" w:hAnsi="PT Astra Sans"/>
                <w:lang w:val="ru-RU"/>
              </w:rPr>
              <w:t>в общем количестве молодежи района;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15. Доля молодых депутатов в муниципальных представительных органах;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16. Количества клубов молодых семей;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17. Количества социально-активных молодых семей;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18. Количества членов клубов молодых семей;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19. Организация приема по личным вопросам;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20. Организация конкурсов 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профмастерства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>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21. Количества опубликованных материалов в СМИ: 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-на сайте Администрации Белозерского района 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-в районной газете «Боевое слово»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22. Количества постоянно действующих тематических групп в социальной сети «</w:t>
            </w:r>
            <w:proofErr w:type="spellStart"/>
            <w:r w:rsidRPr="003645F7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3645F7">
              <w:rPr>
                <w:rFonts w:ascii="PT Astra Sans" w:hAnsi="PT Astra Sans"/>
                <w:lang w:val="ru-RU"/>
              </w:rPr>
              <w:t>»</w:t>
            </w:r>
          </w:p>
        </w:tc>
      </w:tr>
      <w:tr w:rsidR="003645F7" w:rsidRPr="003645F7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lastRenderedPageBreak/>
              <w:t>Сроки реализации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2021-2025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Финансовое обеспечение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Общее финансирование 2010,9 тыс. руб</w:t>
            </w:r>
            <w:r w:rsidR="00651BEE">
              <w:rPr>
                <w:rFonts w:ascii="PT Astra Sans" w:hAnsi="PT Astra Sans"/>
                <w:lang w:val="ru-RU"/>
              </w:rPr>
              <w:t>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2021 год- 383,94 тыс.</w:t>
            </w:r>
            <w:r w:rsidR="00651BEE">
              <w:rPr>
                <w:rFonts w:ascii="PT Astra Sans" w:hAnsi="PT Astra Sans"/>
                <w:lang w:val="ru-RU"/>
              </w:rPr>
              <w:t xml:space="preserve"> </w:t>
            </w:r>
            <w:r w:rsidRPr="003645F7">
              <w:rPr>
                <w:rFonts w:ascii="PT Astra Sans" w:hAnsi="PT Astra Sans"/>
                <w:lang w:val="ru-RU"/>
              </w:rPr>
              <w:t>руб.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2022 год - 449,34 тыс. руб.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2023 год - 400,94 тыс. руб.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2024 год – 409,04 тыс. руб.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2025 год – 404,04 тыс. руб. </w:t>
            </w:r>
          </w:p>
        </w:tc>
      </w:tr>
      <w:tr w:rsidR="003645F7" w:rsidRPr="00524376" w:rsidTr="00B1084F">
        <w:tc>
          <w:tcPr>
            <w:tcW w:w="3369" w:type="dxa"/>
          </w:tcPr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Ожидаемые конечные результаты Программы</w:t>
            </w:r>
          </w:p>
        </w:tc>
        <w:tc>
          <w:tcPr>
            <w:tcW w:w="5953" w:type="dxa"/>
          </w:tcPr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</w:t>
            </w:r>
            <w:r w:rsidRPr="003645F7">
              <w:rPr>
                <w:rFonts w:ascii="PT Astra Sans" w:hAnsi="PT Astra Sans"/>
                <w:lang w:val="ru-RU"/>
              </w:rPr>
              <w:t>разработанных программ по работе с молодежью в сельской местности до 17;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молодых людей активно участвующих в мероприятиях Белозерского района от общего числа жителей района до 13,5 %;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 увеличение количества молодежи, охваченной мероприятиями для учеников старших классов</w:t>
            </w:r>
            <w:r w:rsidRPr="003645F7">
              <w:rPr>
                <w:rFonts w:ascii="PT Astra Sans" w:hAnsi="PT Astra Sans"/>
                <w:lang w:val="ru-RU"/>
              </w:rPr>
              <w:t xml:space="preserve"> в общем количестве старшеклассников до 10%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- увеличение количества молодежи, охваченной мероприятиями для работающей молодежи, в общем количестве работающей молодежи до 20 %;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молодых людей, принимающих участие в добровольческой 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lastRenderedPageBreak/>
              <w:t>деятельности, в общем количестве молодежи района до 45%;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зарегистрированных молодежных и детских общественных объединений на территории Белозерского района до 65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увеличение количества 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t>молодежи, принимающих участие в областных, окружных, межрегиональных, всероссийских, международных мероприятиях, в общем количестве молодежи района до 87%;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- увеличение охвата молодежи занятой в трудовых отрядах в т.ч. студенческих 3,5%;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- увеличение вовлеченных в программы по временному трудоустройстве совершеннолетних состоящих на различных видах учета, в общем количестве состоящих на учете 5%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</w:t>
            </w:r>
            <w:proofErr w:type="gramStart"/>
            <w:r w:rsidRPr="003645F7">
              <w:rPr>
                <w:rFonts w:ascii="PT Astra Sans" w:hAnsi="PT Astra Sans"/>
                <w:color w:val="000000"/>
                <w:lang w:val="ru-RU"/>
              </w:rPr>
              <w:t>молодежи</w:t>
            </w:r>
            <w:proofErr w:type="gramEnd"/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 участвующей в конкурса по социальному проектированию, от общего числа молодежи района 7%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- увеличение охвата молодежи вовлеченной в инновационную деятельность и научно-техническое творчество, </w:t>
            </w:r>
            <w:r w:rsidRPr="003645F7">
              <w:rPr>
                <w:rFonts w:ascii="PT Astra Sans" w:hAnsi="PT Astra Sans"/>
                <w:lang w:val="ru-RU"/>
              </w:rPr>
              <w:t>в общем количестве молодежи района до 21%;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молодых людей, участвующих в муниципальных мероприятиях по выявлению талантливой молодежи, в общем количестве молодежи района до 59,3%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>- увеличение количества молодых предпринимателей участвующих в муниципальных мероприятиях по поддержке талантливой молодежи, в общем количестве предпринимателей района55%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- увеличить количество многонациональной молодежи, охваченной тематическими мероприятиями </w:t>
            </w:r>
            <w:r w:rsidRPr="003645F7">
              <w:rPr>
                <w:rFonts w:ascii="PT Astra Sans" w:hAnsi="PT Astra Sans"/>
                <w:lang w:val="ru-RU"/>
              </w:rPr>
              <w:t>в общем количестве молодежи района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 до 20 %;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молодых депутатов в муниципальных представительных органах не менее</w:t>
            </w:r>
            <w:r w:rsidRPr="003645F7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  <w:r w:rsidRPr="003645F7">
              <w:rPr>
                <w:rFonts w:ascii="PT Astra Sans" w:hAnsi="PT Astra Sans"/>
                <w:lang w:val="ru-RU"/>
              </w:rPr>
              <w:t>1%.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клубов молодых семей до 18;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социально-активных молодых семей до 42;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увеличение количества членов клубов молодых семей до 135; 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количество приемов по личным </w:t>
            </w:r>
            <w:proofErr w:type="gramStart"/>
            <w:r w:rsidRPr="003645F7">
              <w:rPr>
                <w:rFonts w:ascii="PT Astra Sans" w:hAnsi="PT Astra Sans"/>
                <w:lang w:val="ru-RU"/>
              </w:rPr>
              <w:t>вопросам  не</w:t>
            </w:r>
            <w:proofErr w:type="gramEnd"/>
            <w:r w:rsidRPr="003645F7">
              <w:rPr>
                <w:rFonts w:ascii="PT Astra Sans" w:hAnsi="PT Astra Sans"/>
                <w:lang w:val="ru-RU"/>
              </w:rPr>
              <w:t xml:space="preserve"> менее 30 в год;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 xml:space="preserve">- увеличение количества опубликованных материалов в СМИ: 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на сайте Администрации Белозерского района до 25;</w:t>
            </w:r>
          </w:p>
          <w:p w:rsidR="003645F7" w:rsidRPr="003645F7" w:rsidRDefault="003645F7" w:rsidP="003645F7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в районной газете «Боевое слово» до 24;</w:t>
            </w:r>
          </w:p>
          <w:p w:rsidR="003645F7" w:rsidRPr="003645F7" w:rsidRDefault="003645F7" w:rsidP="003645F7">
            <w:pPr>
              <w:jc w:val="both"/>
              <w:rPr>
                <w:rFonts w:ascii="PT Astra Sans" w:hAnsi="PT Astra Sans"/>
                <w:lang w:val="ru-RU"/>
              </w:rPr>
            </w:pPr>
            <w:r w:rsidRPr="003645F7">
              <w:rPr>
                <w:rFonts w:ascii="PT Astra Sans" w:hAnsi="PT Astra Sans"/>
                <w:lang w:val="ru-RU"/>
              </w:rPr>
              <w:t>- увеличение количества постоянно действующих тематических групп в с</w:t>
            </w:r>
            <w:r w:rsidRPr="00AB4402">
              <w:rPr>
                <w:rFonts w:ascii="PT Astra Sans" w:hAnsi="PT Astra Sans"/>
                <w:lang w:val="ru-RU"/>
              </w:rPr>
              <w:t>оциальной сети «</w:t>
            </w:r>
            <w:proofErr w:type="spellStart"/>
            <w:r w:rsidRPr="00AB4402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AB4402">
              <w:rPr>
                <w:rFonts w:ascii="PT Astra Sans" w:hAnsi="PT Astra Sans"/>
                <w:lang w:val="ru-RU"/>
              </w:rPr>
              <w:t>» до 40.</w:t>
            </w:r>
          </w:p>
        </w:tc>
      </w:tr>
    </w:tbl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E10624" w:rsidRPr="00AB4402" w:rsidRDefault="00E10624" w:rsidP="00E10624">
      <w:pPr>
        <w:rPr>
          <w:rFonts w:ascii="PT Astra Sans" w:hAnsi="PT Astra Sans"/>
          <w:lang w:val="ru-RU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lastRenderedPageBreak/>
        <w:t>Форма 2. Оценка целевых индикаторов муниципальной программы «</w:t>
      </w:r>
      <w:r w:rsidRPr="00AB4402">
        <w:rPr>
          <w:rFonts w:ascii="PT Astra Sans" w:hAnsi="PT Astra Sans"/>
        </w:rPr>
        <w:t>Реализация государственной молодежной политики на территории Белозерского района» на 20</w:t>
      </w:r>
      <w:r w:rsidR="00AB4402" w:rsidRPr="00AB4402">
        <w:rPr>
          <w:rFonts w:ascii="PT Astra Sans" w:hAnsi="PT Astra Sans"/>
        </w:rPr>
        <w:t>21</w:t>
      </w:r>
      <w:r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D97805">
        <w:rPr>
          <w:rFonts w:ascii="PT Astra Sans" w:hAnsi="PT Astra Sans"/>
        </w:rPr>
        <w:t xml:space="preserve"> </w:t>
      </w:r>
      <w:r w:rsidRPr="00AB4402">
        <w:rPr>
          <w:rFonts w:ascii="PT Astra Sans" w:hAnsi="PT Astra Sans"/>
        </w:rPr>
        <w:t>годы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» 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083"/>
        <w:gridCol w:w="901"/>
        <w:gridCol w:w="993"/>
        <w:gridCol w:w="1275"/>
        <w:gridCol w:w="993"/>
        <w:gridCol w:w="1923"/>
      </w:tblGrid>
      <w:tr w:rsidR="009C55AC" w:rsidRPr="009C55AC" w:rsidTr="00651BEE">
        <w:trPr>
          <w:cantSplit/>
          <w:trHeight w:val="1617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9C55AC" w:rsidRPr="009C55AC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C55AC" w:rsidRPr="009C55AC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) 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9C55AC" w:rsidRDefault="00E10624" w:rsidP="00651BEE">
            <w:pPr>
              <w:jc w:val="center"/>
              <w:rPr>
                <w:rFonts w:ascii="PT Astra Sans" w:hAnsi="PT Astra Sans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402" w:rsidRPr="009C55AC" w:rsidRDefault="00AB4402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молодых людей активно участвующих в мероприятиях Белозерского района от общего числа жителей района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AB440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AB4402" w:rsidRPr="009C55AC" w:rsidRDefault="00AB4402" w:rsidP="00D97805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12%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5F7151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 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C55AC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964672"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 w:rsidR="00164C1F"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5F7151"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 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B67D6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4402" w:rsidRPr="009C55AC" w:rsidRDefault="00AB4402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402" w:rsidRPr="009C55AC" w:rsidRDefault="00AB4402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молодежи, охваченной мероприятиями для учеников старших классов в общем количестве старшеклассников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AB440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AB4402" w:rsidRPr="009C55AC" w:rsidRDefault="00D97805" w:rsidP="00D97805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7</w:t>
            </w:r>
            <w:r w:rsidR="00AB4402"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164C1F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6</w:t>
            </w:r>
            <w:r w:rsidR="00964672"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C55AC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164C1F"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B67D6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4402" w:rsidRPr="009C55AC" w:rsidRDefault="00AB4402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402" w:rsidRPr="009C55AC" w:rsidRDefault="00AB4402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молодежи, охваченной мероприятиями для работающей молодежи, в общем количестве работающей молодежи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AB440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единицы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AB4402" w:rsidRPr="009C55AC" w:rsidRDefault="00AB4402" w:rsidP="00D97805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</w:t>
            </w:r>
            <w:r w:rsidR="00D97805" w:rsidRPr="009C55AC">
              <w:rPr>
                <w:rFonts w:ascii="PT Astra Sans" w:hAnsi="PT Astra Sans"/>
                <w:lang w:val="ru-RU"/>
              </w:rPr>
              <w:t>6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164C1F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 w:rsidR="00964672"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 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6467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- 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B67D6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4402" w:rsidRPr="009C55AC" w:rsidRDefault="00AB4402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402" w:rsidRPr="009C55AC" w:rsidRDefault="00AB4402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Доля молодых людей, принимающих участие в добровольческой деятельности, в общем количестве молодежи района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AB440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964672" w:rsidRPr="009C55AC" w:rsidRDefault="00964672" w:rsidP="00D97805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AB4402" w:rsidRPr="009C55AC" w:rsidRDefault="00AB4402" w:rsidP="00D97805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4</w:t>
            </w:r>
            <w:r w:rsidR="00D97805" w:rsidRPr="009C55AC">
              <w:rPr>
                <w:rFonts w:ascii="PT Astra Sans" w:hAnsi="PT Astra Sans"/>
                <w:lang w:val="ru-RU"/>
              </w:rPr>
              <w:t>3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AD36AC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 w:rsidR="00964672"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C55AC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9B67D6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4402" w:rsidRPr="009C55AC" w:rsidRDefault="00AB4402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964672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Количество зарегистрированных молодежных и детских общественных </w:t>
            </w:r>
            <w:proofErr w:type="gramStart"/>
            <w:r w:rsidRPr="009C55AC">
              <w:rPr>
                <w:rFonts w:ascii="PT Astra Sans" w:hAnsi="PT Astra Sans"/>
                <w:lang w:val="ru-RU"/>
              </w:rPr>
              <w:t>объединений  на</w:t>
            </w:r>
            <w:proofErr w:type="gramEnd"/>
            <w:r w:rsidRPr="009C55AC">
              <w:rPr>
                <w:rFonts w:ascii="PT Astra Sans" w:hAnsi="PT Astra Sans"/>
                <w:lang w:val="ru-RU"/>
              </w:rPr>
              <w:t xml:space="preserve"> территории Белозерского района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6467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D97805" w:rsidP="00D97805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64672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hAnsi="PT Astra Sans"/>
              </w:rPr>
              <w:t>5</w:t>
            </w:r>
            <w:r w:rsidR="009C55AC" w:rsidRPr="009C55AC">
              <w:rPr>
                <w:rFonts w:ascii="PT Astra Sans" w:hAnsi="PT Astra Sans"/>
              </w:rPr>
              <w:t>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C55AC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B67D6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4672" w:rsidRPr="009C55AC" w:rsidRDefault="00964672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молодежи, принимающих участие в областных, окружных, межрегиональных, всероссийских, международных мероприятиях, в общем количестве молодежи района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64672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8</w:t>
            </w:r>
            <w:r w:rsidR="00D97805" w:rsidRPr="009C55AC">
              <w:rPr>
                <w:rFonts w:ascii="PT Astra Sans" w:hAnsi="PT Astra Sans"/>
                <w:lang w:val="ru-RU"/>
              </w:rPr>
              <w:t>6</w:t>
            </w:r>
            <w:r w:rsidRPr="009C55AC">
              <w:rPr>
                <w:rFonts w:ascii="PT Astra Sans" w:hAnsi="PT Astra Sans"/>
                <w:lang w:val="ru-RU"/>
              </w:rPr>
              <w:t>,</w:t>
            </w:r>
            <w:r w:rsidR="00D97805" w:rsidRPr="009C55AC">
              <w:rPr>
                <w:rFonts w:ascii="PT Astra Sans" w:hAnsi="PT Astra Sans"/>
                <w:lang w:val="ru-RU"/>
              </w:rPr>
              <w:t>6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62</w:t>
            </w:r>
            <w:r w:rsidR="00964672"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C55AC" w:rsidP="009305A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-24,6%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B67D6" w:rsidP="006967E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4672" w:rsidRPr="009C55AC" w:rsidRDefault="00964672" w:rsidP="006967E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lastRenderedPageBreak/>
              <w:t>Доля молодежи занятой в трудовых отрядах, в общем количестве молодежи района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64672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672" w:rsidRPr="009C55AC" w:rsidRDefault="00964672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2,</w:t>
            </w:r>
            <w:r w:rsidR="00D97805" w:rsidRPr="009C55AC">
              <w:rPr>
                <w:rFonts w:ascii="PT Astra Sans" w:hAnsi="PT Astra Sans"/>
                <w:lang w:val="ru-RU"/>
              </w:rPr>
              <w:t>8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64672" w:rsidP="009305A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2,</w:t>
            </w:r>
            <w:r w:rsidR="009B67D6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B67D6" w:rsidP="00B3672E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672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4672" w:rsidRPr="009C55AC" w:rsidRDefault="00964672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Количеств</w:t>
            </w:r>
            <w:r w:rsidR="009C55AC" w:rsidRPr="009C55AC">
              <w:rPr>
                <w:rFonts w:ascii="PT Astra Sans" w:hAnsi="PT Astra Sans"/>
                <w:lang w:val="ru-RU"/>
              </w:rPr>
              <w:t xml:space="preserve">о </w:t>
            </w:r>
            <w:r w:rsidRPr="009C55AC">
              <w:rPr>
                <w:rFonts w:ascii="PT Astra Sans" w:hAnsi="PT Astra Sans"/>
                <w:lang w:val="ru-RU"/>
              </w:rPr>
              <w:t>несовершеннолетних</w:t>
            </w:r>
            <w:r w:rsidR="009C55AC" w:rsidRPr="009C55AC">
              <w:rPr>
                <w:rFonts w:ascii="PT Astra Sans" w:hAnsi="PT Astra Sans"/>
                <w:lang w:val="ru-RU"/>
              </w:rPr>
              <w:t>,</w:t>
            </w:r>
            <w:r w:rsidRPr="009C55AC">
              <w:rPr>
                <w:rFonts w:ascii="PT Astra Sans" w:hAnsi="PT Astra Sans"/>
                <w:lang w:val="ru-RU"/>
              </w:rPr>
              <w:t xml:space="preserve"> состоящих на различных видах учета</w:t>
            </w:r>
            <w:r w:rsidR="009C55AC" w:rsidRPr="009C55AC">
              <w:rPr>
                <w:rFonts w:ascii="PT Astra Sans" w:hAnsi="PT Astra Sans"/>
                <w:lang w:val="ru-RU"/>
              </w:rPr>
              <w:t>х,</w:t>
            </w:r>
            <w:r w:rsidRPr="009C55AC">
              <w:rPr>
                <w:rFonts w:ascii="PT Astra Sans" w:hAnsi="PT Astra Sans"/>
                <w:lang w:val="ru-RU"/>
              </w:rPr>
              <w:t xml:space="preserve"> вовлеченных в программы по временному трудоустройству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единицы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3,</w:t>
            </w:r>
            <w:r w:rsidR="00D97805" w:rsidRPr="009C55AC">
              <w:rPr>
                <w:rFonts w:ascii="PT Astra Sans" w:hAnsi="PT Astra Sans"/>
                <w:lang w:val="ru-RU"/>
              </w:rPr>
              <w:t>9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2,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-1,6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B67D6" w:rsidP="0070403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70403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</w:t>
            </w:r>
            <w:proofErr w:type="gramStart"/>
            <w:r w:rsidRPr="009C55AC">
              <w:rPr>
                <w:rFonts w:ascii="PT Astra Sans" w:hAnsi="PT Astra Sans"/>
                <w:lang w:val="ru-RU"/>
              </w:rPr>
              <w:t>молодежи</w:t>
            </w:r>
            <w:proofErr w:type="gramEnd"/>
            <w:r w:rsidRPr="009C55AC">
              <w:rPr>
                <w:rFonts w:ascii="PT Astra Sans" w:hAnsi="PT Astra Sans"/>
                <w:lang w:val="ru-RU"/>
              </w:rPr>
              <w:t xml:space="preserve"> участвующей в конкурсах по социальному проектированию, в общем количестве молодежи района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D97805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4,5</w:t>
            </w:r>
            <w:r w:rsidR="002B4921"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-1%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1B318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1B318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Доля молодежи вовлеченной в инновационную деятельность и научно-техническое творчество, в общем количестве молодежи района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</w:t>
            </w:r>
            <w:r w:rsidR="00D97805" w:rsidRPr="009C55AC">
              <w:rPr>
                <w:rFonts w:ascii="PT Astra Sans" w:hAnsi="PT Astra Sans"/>
                <w:lang w:val="ru-RU"/>
              </w:rPr>
              <w:t>7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7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="002B4921" w:rsidRPr="009C55AC">
              <w:rPr>
                <w:rFonts w:ascii="PT Astra Sans" w:eastAsia="Times New Roman" w:hAnsi="PT Astra Sans" w:cs="Times New Roman"/>
                <w:lang w:eastAsia="ru-RU" w:bidi="ar-SA"/>
              </w:rPr>
              <w:t>бъявлены районные конкурсы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, фестивали</w:t>
            </w: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молодых людей, участвующих в муниципальных мероприятиях по выявлению талантливой молодежи, в общем количестве молодежи района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880B2B" w:rsidP="002B4921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58,6</w:t>
            </w:r>
            <w:r w:rsidR="002B4921"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52%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-5,9%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89496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89496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молодых предпринимателей участвующих в муниципальных мероприятиях по поддержке талантливой молодежи, в общем количестве предпринимателей района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880B2B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45</w:t>
            </w:r>
            <w:r w:rsidR="002B4921"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32%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+2%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Доля многонациональной молодежи, охваченной тематическими мероприятиями в </w:t>
            </w:r>
            <w:r w:rsidRPr="009C55AC">
              <w:rPr>
                <w:rFonts w:ascii="PT Astra Sans" w:hAnsi="PT Astra Sans"/>
                <w:lang w:val="ru-RU"/>
              </w:rPr>
              <w:lastRenderedPageBreak/>
              <w:t xml:space="preserve">общем количестве молодежи района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</w:t>
            </w:r>
            <w:r w:rsidR="00880B2B" w:rsidRPr="009C55AC">
              <w:rPr>
                <w:rFonts w:ascii="PT Astra Sans" w:hAnsi="PT Astra Sans"/>
                <w:lang w:val="ru-RU"/>
              </w:rPr>
              <w:t>7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7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lastRenderedPageBreak/>
              <w:t>Доля молодых депутатов в муниципальных представительных органах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4921" w:rsidRPr="009C55AC" w:rsidRDefault="002B4921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0,</w:t>
            </w:r>
            <w:r w:rsidR="00880B2B" w:rsidRPr="009C55AC">
              <w:rPr>
                <w:rFonts w:ascii="PT Astra Sans" w:hAnsi="PT Astra Sans"/>
                <w:lang w:val="ru-RU"/>
              </w:rPr>
              <w:t>7</w:t>
            </w:r>
            <w:r w:rsidRPr="009C55AC">
              <w:rPr>
                <w:rFonts w:ascii="PT Astra Sans" w:hAnsi="PT Astra Sans"/>
                <w:lang w:val="ru-RU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2B4921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0,</w:t>
            </w:r>
            <w:r w:rsidR="00DA68EE" w:rsidRPr="009C55AC">
              <w:rPr>
                <w:rFonts w:ascii="PT Astra Sans" w:eastAsia="Times New Roman" w:hAnsi="PT Astra Sans" w:cs="Times New Roman"/>
                <w:lang w:eastAsia="ru-RU" w:bidi="ar-SA"/>
              </w:rPr>
              <w:t>04</w:t>
            </w: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DA68EE" w:rsidP="002B4921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- 0,66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4921" w:rsidRPr="009C55AC" w:rsidRDefault="009B67D6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921" w:rsidRPr="009C55AC" w:rsidRDefault="002B4921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Количества клубов молодых семей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880B2B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Количества социально-активных молодых семей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3</w:t>
            </w:r>
            <w:r w:rsidR="00880B2B" w:rsidRPr="009C55AC">
              <w:rPr>
                <w:rFonts w:ascii="PT Astra Sans" w:hAnsi="PT Astra Sans"/>
                <w:lang w:val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38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Количества членов клубов молодых семей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10</w:t>
            </w:r>
            <w:r w:rsidR="00880B2B" w:rsidRPr="009C55AC">
              <w:rPr>
                <w:rFonts w:ascii="PT Astra Sans" w:hAnsi="PT Astra Sans"/>
                <w:lang w:val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99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Организация приема по личным вопросам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45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+15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Организация конкурсов </w:t>
            </w:r>
            <w:proofErr w:type="spellStart"/>
            <w:r w:rsidRPr="009C55AC">
              <w:rPr>
                <w:rFonts w:ascii="PT Astra Sans" w:hAnsi="PT Astra Sans"/>
                <w:lang w:val="ru-RU"/>
              </w:rPr>
              <w:t>профмастерства</w:t>
            </w:r>
            <w:proofErr w:type="spellEnd"/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880B2B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-2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Количества опубликованных материалов в СМИ: </w:t>
            </w:r>
          </w:p>
          <w:p w:rsidR="00164C1F" w:rsidRPr="009C55AC" w:rsidRDefault="00164C1F" w:rsidP="00B1084F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 xml:space="preserve">-на сайте Администрации Белозерского района </w:t>
            </w:r>
          </w:p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-в районной газете «Боевое слово»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164C1F" w:rsidRPr="009C55AC" w:rsidRDefault="00164C1F" w:rsidP="00B1084F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164C1F" w:rsidRPr="009C55AC" w:rsidRDefault="00880B2B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42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C55A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68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9C55AC" w:rsidRPr="009C55AC">
              <w:rPr>
                <w:rFonts w:ascii="PT Astra Sans" w:eastAsia="Times New Roman" w:hAnsi="PT Astra Sans" w:cs="Times New Roman"/>
                <w:lang w:eastAsia="ru-RU" w:bidi="ar-SA"/>
              </w:rPr>
              <w:t>26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164C1F" w:rsidP="00B1084F">
            <w:pPr>
              <w:jc w:val="both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Количества постоянно действующих тематических групп в социальной сети «</w:t>
            </w:r>
            <w:proofErr w:type="spellStart"/>
            <w:r w:rsidRPr="009C55AC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C55AC">
              <w:rPr>
                <w:rFonts w:ascii="PT Astra Sans" w:hAnsi="PT Astra Sans"/>
                <w:lang w:val="ru-RU"/>
              </w:rPr>
              <w:t xml:space="preserve">»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4C1F" w:rsidRPr="009C55AC" w:rsidRDefault="00880B2B" w:rsidP="00B1084F">
            <w:pPr>
              <w:jc w:val="center"/>
              <w:rPr>
                <w:rFonts w:ascii="PT Astra Sans" w:hAnsi="PT Astra Sans"/>
                <w:lang w:val="ru-RU"/>
              </w:rPr>
            </w:pPr>
            <w:r w:rsidRPr="009C55AC">
              <w:rPr>
                <w:rFonts w:ascii="PT Astra Sans" w:hAnsi="PT Astra Sans"/>
                <w:lang w:val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33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DA68EE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+23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9B67D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371127">
        <w:trPr>
          <w:trHeight w:val="360"/>
        </w:trPr>
        <w:tc>
          <w:tcPr>
            <w:tcW w:w="9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C55AC" w:rsidRPr="009C55AC" w:rsidTr="00651BEE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4C1F" w:rsidRPr="009C55AC" w:rsidRDefault="00B9779A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C1F" w:rsidRPr="009C55AC" w:rsidRDefault="00164C1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44048B" w:rsidRPr="00AB4402">
        <w:rPr>
          <w:rFonts w:ascii="PT Astra Sans" w:hAnsi="PT Astra Sans"/>
        </w:rPr>
        <w:t>Реализация государственной молодежной политики на территории Белозерского района» на 20</w:t>
      </w:r>
      <w:r w:rsidR="00AB4402" w:rsidRPr="00AB4402">
        <w:rPr>
          <w:rFonts w:ascii="PT Astra Sans" w:hAnsi="PT Astra Sans"/>
        </w:rPr>
        <w:t>21</w:t>
      </w:r>
      <w:r w:rsidR="0044048B"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44048B" w:rsidRPr="00AB4402">
        <w:rPr>
          <w:rFonts w:ascii="PT Astra Sans" w:hAnsi="PT Astra Sans"/>
        </w:rPr>
        <w:t xml:space="preserve"> годы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»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 xml:space="preserve"> 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524376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а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B9779A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AB4402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4048B" w:rsidRPr="00AB4402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о финансировании муниципальной программы </w:t>
      </w:r>
    </w:p>
    <w:p w:rsidR="0044048B" w:rsidRPr="00AB4402" w:rsidRDefault="0044048B" w:rsidP="0044048B">
      <w:pPr>
        <w:pStyle w:val="Standard"/>
        <w:jc w:val="center"/>
        <w:rPr>
          <w:rFonts w:ascii="PT Astra Sans" w:hAnsi="PT Astra Sans"/>
          <w:b/>
          <w:u w:val="single"/>
        </w:rPr>
      </w:pPr>
      <w:r w:rsidRPr="00AB4402">
        <w:rPr>
          <w:rFonts w:ascii="PT Astra Sans" w:eastAsia="Times New Roman" w:hAnsi="PT Astra Sans" w:cs="Times New Roman"/>
          <w:b/>
          <w:u w:val="single"/>
          <w:lang w:eastAsia="ru-RU" w:bidi="ar-SA"/>
        </w:rPr>
        <w:t>«</w:t>
      </w:r>
      <w:r w:rsidRPr="00AB4402">
        <w:rPr>
          <w:rFonts w:ascii="PT Astra Sans" w:hAnsi="PT Astra Sans"/>
          <w:b/>
          <w:u w:val="single"/>
        </w:rPr>
        <w:t xml:space="preserve">Реализация государственной молодежной политики на территории Белозерского района» </w:t>
      </w:r>
      <w:r w:rsidRPr="00AB4402">
        <w:rPr>
          <w:rFonts w:ascii="PT Astra Sans" w:hAnsi="PT Astra Sans"/>
          <w:b/>
          <w:u w:val="single"/>
        </w:rPr>
        <w:lastRenderedPageBreak/>
        <w:t>на 20</w:t>
      </w:r>
      <w:r w:rsidR="00AB4402" w:rsidRPr="00AB4402">
        <w:rPr>
          <w:rFonts w:ascii="PT Astra Sans" w:hAnsi="PT Astra Sans"/>
          <w:b/>
          <w:u w:val="single"/>
        </w:rPr>
        <w:t>21</w:t>
      </w:r>
      <w:r w:rsidRPr="00AB4402">
        <w:rPr>
          <w:rFonts w:ascii="PT Astra Sans" w:hAnsi="PT Astra Sans"/>
          <w:b/>
          <w:u w:val="single"/>
        </w:rPr>
        <w:t>-202</w:t>
      </w:r>
      <w:r w:rsidR="00AB4402" w:rsidRPr="00AB4402">
        <w:rPr>
          <w:rFonts w:ascii="PT Astra Sans" w:hAnsi="PT Astra Sans"/>
          <w:b/>
          <w:u w:val="single"/>
        </w:rPr>
        <w:t>5</w:t>
      </w:r>
      <w:r w:rsidRPr="00AB4402">
        <w:rPr>
          <w:rFonts w:ascii="PT Astra Sans" w:hAnsi="PT Astra Sans"/>
          <w:b/>
          <w:u w:val="single"/>
        </w:rPr>
        <w:t xml:space="preserve"> годы</w:t>
      </w:r>
    </w:p>
    <w:p w:rsidR="00E10624" w:rsidRPr="00AB4402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за 202</w:t>
      </w:r>
      <w:r w:rsidR="00651BEE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E10624"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537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</w:tr>
      <w:tr w:rsidR="00E10624" w:rsidRPr="00AB4402" w:rsidTr="00651BEE">
        <w:trPr>
          <w:trHeight w:val="537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E10624" w:rsidP="00371127">
            <w:pPr>
              <w:rPr>
                <w:rFonts w:ascii="PT Astra Sans" w:hAnsi="PT Astra Sans"/>
                <w:kern w:val="3"/>
                <w:lang w:val="ru-RU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  <w:r w:rsidR="00651BEE">
              <w:rPr>
                <w:rFonts w:ascii="PT Astra Sans" w:hAnsi="PT Astra Sans"/>
                <w:kern w:val="3"/>
                <w:lang w:val="ru-RU"/>
              </w:rP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524376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449,34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524376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131,3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</w:tr>
      <w:tr w:rsidR="00AD36AC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AC" w:rsidRPr="00AB4402" w:rsidRDefault="00AD36AC" w:rsidP="00371127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района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651BEE" w:rsidRDefault="00524376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449,34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651BEE" w:rsidRDefault="00524376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131,3</w:t>
            </w:r>
            <w:bookmarkStart w:id="0" w:name="_GoBack"/>
            <w:bookmarkEnd w:id="0"/>
          </w:p>
        </w:tc>
      </w:tr>
    </w:tbl>
    <w:p w:rsidR="00B61992" w:rsidRPr="00AB4402" w:rsidRDefault="00B61992" w:rsidP="0063742E">
      <w:pPr>
        <w:rPr>
          <w:rFonts w:ascii="PT Astra Sans" w:hAnsi="PT Astra Sans"/>
          <w:lang w:val="ru-RU"/>
        </w:rPr>
      </w:pPr>
    </w:p>
    <w:sectPr w:rsidR="00B61992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702AF"/>
    <w:rsid w:val="0007717D"/>
    <w:rsid w:val="000A680A"/>
    <w:rsid w:val="00164C1F"/>
    <w:rsid w:val="00170FA7"/>
    <w:rsid w:val="0029714F"/>
    <w:rsid w:val="002B4921"/>
    <w:rsid w:val="003645F7"/>
    <w:rsid w:val="003A6EED"/>
    <w:rsid w:val="0044048B"/>
    <w:rsid w:val="00524376"/>
    <w:rsid w:val="005358A4"/>
    <w:rsid w:val="005F5AF3"/>
    <w:rsid w:val="005F7151"/>
    <w:rsid w:val="0063742E"/>
    <w:rsid w:val="00651BEE"/>
    <w:rsid w:val="006A7FDF"/>
    <w:rsid w:val="00713017"/>
    <w:rsid w:val="00880B2B"/>
    <w:rsid w:val="009305AA"/>
    <w:rsid w:val="00964672"/>
    <w:rsid w:val="009B67D6"/>
    <w:rsid w:val="009C55AC"/>
    <w:rsid w:val="009E22D0"/>
    <w:rsid w:val="00AB4402"/>
    <w:rsid w:val="00AD36AC"/>
    <w:rsid w:val="00B3672E"/>
    <w:rsid w:val="00B61992"/>
    <w:rsid w:val="00B863E7"/>
    <w:rsid w:val="00B9779A"/>
    <w:rsid w:val="00CF0E6A"/>
    <w:rsid w:val="00D25D0F"/>
    <w:rsid w:val="00D372CC"/>
    <w:rsid w:val="00D43F8C"/>
    <w:rsid w:val="00D97805"/>
    <w:rsid w:val="00DA68EE"/>
    <w:rsid w:val="00E06F1A"/>
    <w:rsid w:val="00E10624"/>
    <w:rsid w:val="00EC6069"/>
    <w:rsid w:val="00ED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71D35-D927-47F7-8169-97967C1B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FF2F1-0BDF-4B42-86AC-A12E2D75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cp:lastPrinted>2020-04-01T03:51:00Z</cp:lastPrinted>
  <dcterms:created xsi:type="dcterms:W3CDTF">2023-03-09T18:32:00Z</dcterms:created>
  <dcterms:modified xsi:type="dcterms:W3CDTF">2023-03-31T10:42:00Z</dcterms:modified>
</cp:coreProperties>
</file>